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D3" w:rsidRPr="0052608F" w:rsidRDefault="0052608F">
      <w:pPr>
        <w:rPr>
          <w:b/>
          <w:sz w:val="28"/>
          <w:szCs w:val="28"/>
        </w:rPr>
      </w:pPr>
      <w:r w:rsidRPr="0052608F">
        <w:rPr>
          <w:b/>
          <w:sz w:val="28"/>
          <w:szCs w:val="28"/>
        </w:rPr>
        <w:tab/>
      </w:r>
      <w:r>
        <w:rPr>
          <w:b/>
          <w:sz w:val="28"/>
          <w:szCs w:val="28"/>
        </w:rPr>
        <w:tab/>
      </w:r>
      <w:r w:rsidRPr="0052608F">
        <w:rPr>
          <w:b/>
          <w:sz w:val="28"/>
          <w:szCs w:val="28"/>
        </w:rPr>
        <w:t>TIPOS DE NARRACIÓN LITERARIA</w:t>
      </w:r>
    </w:p>
    <w:p w:rsidR="0052608F" w:rsidRDefault="0052608F"/>
    <w:p w:rsidR="0052608F" w:rsidRPr="0052608F" w:rsidRDefault="0052608F" w:rsidP="0052608F">
      <w:pPr>
        <w:shd w:val="clear" w:color="auto" w:fill="FFFFFF"/>
        <w:spacing w:before="100" w:beforeAutospacing="1" w:after="100" w:afterAutospacing="1" w:line="240" w:lineRule="auto"/>
        <w:rPr>
          <w:rFonts w:ascii="Times New Roman" w:eastAsia="Times New Roman" w:hAnsi="Times New Roman" w:cs="Times New Roman"/>
          <w:color w:val="000000"/>
          <w:spacing w:val="15"/>
          <w:lang w:eastAsia="es-ES"/>
        </w:rPr>
      </w:pPr>
      <w:r w:rsidRPr="0052608F">
        <w:rPr>
          <w:rFonts w:ascii="Times New Roman" w:eastAsia="Times New Roman" w:hAnsi="Times New Roman" w:cs="Times New Roman"/>
          <w:color w:val="000000"/>
          <w:spacing w:val="15"/>
          <w:lang w:eastAsia="es-ES"/>
        </w:rPr>
        <w:t>Ahora fíjate en esta clasificación de la narración, si seleccionas las palabras destacadas podrás navegar y conocer más datos que te pueden interesar:</w:t>
      </w:r>
    </w:p>
    <w:tbl>
      <w:tblPr>
        <w:tblW w:w="7530" w:type="dxa"/>
        <w:tblCellSpacing w:w="0" w:type="dxa"/>
        <w:tblBorders>
          <w:top w:val="outset" w:sz="6" w:space="0" w:color="FAE8BE"/>
          <w:left w:val="outset" w:sz="6" w:space="0" w:color="FAE8BE"/>
          <w:bottom w:val="outset" w:sz="6" w:space="0" w:color="FAE8BE"/>
          <w:right w:val="outset" w:sz="6" w:space="0" w:color="FAE8BE"/>
        </w:tblBorders>
        <w:shd w:val="clear" w:color="auto" w:fill="FFFFFF"/>
        <w:tblCellMar>
          <w:top w:w="75" w:type="dxa"/>
          <w:left w:w="75" w:type="dxa"/>
          <w:bottom w:w="75" w:type="dxa"/>
          <w:right w:w="75" w:type="dxa"/>
        </w:tblCellMar>
        <w:tblLook w:val="04A0" w:firstRow="1" w:lastRow="0" w:firstColumn="1" w:lastColumn="0" w:noHBand="0" w:noVBand="1"/>
      </w:tblPr>
      <w:tblGrid>
        <w:gridCol w:w="279"/>
        <w:gridCol w:w="1460"/>
        <w:gridCol w:w="3034"/>
        <w:gridCol w:w="2462"/>
        <w:gridCol w:w="295"/>
      </w:tblGrid>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9933"/>
            <w:vAlign w:val="center"/>
            <w:hideMark/>
          </w:tcPr>
          <w:p w:rsidR="0052608F" w:rsidRPr="0052608F" w:rsidRDefault="0052608F" w:rsidP="0052608F">
            <w:pPr>
              <w:spacing w:after="0" w:line="300" w:lineRule="atLeast"/>
              <w:rPr>
                <w:rFonts w:ascii="Times New Roman" w:eastAsia="Times New Roman" w:hAnsi="Times New Roman" w:cs="Times New Roman"/>
                <w:spacing w:val="15"/>
                <w:lang w:eastAsia="es-ES"/>
              </w:rPr>
            </w:pPr>
            <w:r w:rsidRPr="0052608F">
              <w:rPr>
                <w:rFonts w:ascii="Times New Roman" w:eastAsia="Times New Roman" w:hAnsi="Times New Roman" w:cs="Times New Roman"/>
                <w:b/>
                <w:bCs/>
                <w:spacing w:val="15"/>
                <w:lang w:eastAsia="es-ES"/>
              </w:rPr>
              <w:t>Tipo de narración</w:t>
            </w:r>
          </w:p>
        </w:tc>
        <w:tc>
          <w:tcPr>
            <w:tcW w:w="2775" w:type="dxa"/>
            <w:tcBorders>
              <w:top w:val="outset" w:sz="6" w:space="0" w:color="000000"/>
              <w:left w:val="outset" w:sz="6" w:space="0" w:color="000000"/>
              <w:bottom w:val="outset" w:sz="6" w:space="0" w:color="000000"/>
              <w:right w:val="outset" w:sz="6" w:space="0" w:color="000000"/>
            </w:tcBorders>
            <w:shd w:val="clear" w:color="auto" w:fill="AFB262"/>
            <w:vAlign w:val="center"/>
            <w:hideMark/>
          </w:tcPr>
          <w:p w:rsidR="0052608F" w:rsidRPr="0052608F" w:rsidRDefault="0052608F" w:rsidP="0052608F">
            <w:pPr>
              <w:spacing w:after="0" w:line="300" w:lineRule="atLeast"/>
              <w:rPr>
                <w:rFonts w:ascii="Times New Roman" w:eastAsia="Times New Roman" w:hAnsi="Times New Roman" w:cs="Times New Roman"/>
                <w:spacing w:val="15"/>
                <w:lang w:eastAsia="es-ES"/>
              </w:rPr>
            </w:pPr>
            <w:r w:rsidRPr="0052608F">
              <w:rPr>
                <w:rFonts w:ascii="Times New Roman" w:eastAsia="Times New Roman" w:hAnsi="Times New Roman" w:cs="Times New Roman"/>
                <w:b/>
                <w:bCs/>
                <w:spacing w:val="15"/>
                <w:lang w:eastAsia="es-ES"/>
              </w:rPr>
              <w:t>Definición</w:t>
            </w:r>
          </w:p>
        </w:tc>
        <w:tc>
          <w:tcPr>
            <w:tcW w:w="2070" w:type="dxa"/>
            <w:tcBorders>
              <w:top w:val="outset" w:sz="6" w:space="0" w:color="000000"/>
              <w:left w:val="outset" w:sz="6" w:space="0" w:color="000000"/>
              <w:bottom w:val="outset" w:sz="6" w:space="0" w:color="000000"/>
              <w:right w:val="outset" w:sz="6" w:space="0" w:color="000000"/>
            </w:tcBorders>
            <w:shd w:val="clear" w:color="auto" w:fill="FF9933"/>
            <w:vAlign w:val="center"/>
            <w:hideMark/>
          </w:tcPr>
          <w:p w:rsidR="0052608F" w:rsidRPr="0052608F" w:rsidRDefault="0052608F" w:rsidP="0052608F">
            <w:pPr>
              <w:spacing w:after="0" w:line="300" w:lineRule="atLeast"/>
              <w:rPr>
                <w:rFonts w:ascii="Times New Roman" w:eastAsia="Times New Roman" w:hAnsi="Times New Roman" w:cs="Times New Roman"/>
                <w:spacing w:val="15"/>
                <w:lang w:eastAsia="es-ES"/>
              </w:rPr>
            </w:pPr>
            <w:r w:rsidRPr="0052608F">
              <w:rPr>
                <w:rFonts w:ascii="Times New Roman" w:eastAsia="Times New Roman" w:hAnsi="Times New Roman" w:cs="Times New Roman"/>
                <w:b/>
                <w:bCs/>
                <w:spacing w:val="15"/>
                <w:lang w:eastAsia="es-ES"/>
              </w:rPr>
              <w:t>Algunos ejemplos</w:t>
            </w:r>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Novela</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Obra literaria en prosa en la que se relata una acción fingida, con la participación de personajes y de tramas concebidas por el autor.</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before="100" w:beforeAutospacing="1" w:after="100" w:afterAutospacing="1"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i/>
                <w:iCs/>
                <w:color w:val="000000"/>
                <w:spacing w:val="15"/>
                <w:sz w:val="16"/>
                <w:szCs w:val="16"/>
                <w:lang w:eastAsia="es-ES"/>
              </w:rPr>
              <w:t>Don Quijote,</w:t>
            </w:r>
            <w:r w:rsidRPr="0052608F">
              <w:rPr>
                <w:rFonts w:ascii="Verdana" w:eastAsia="Times New Roman" w:hAnsi="Verdana" w:cs="Times New Roman"/>
                <w:color w:val="000000"/>
                <w:spacing w:val="15"/>
                <w:sz w:val="16"/>
                <w:szCs w:val="16"/>
                <w:lang w:eastAsia="es-ES"/>
              </w:rPr>
              <w:t> de </w:t>
            </w:r>
            <w:hyperlink r:id="rId5" w:tgtFrame="_blank" w:tooltip="Cervantes" w:history="1">
              <w:r w:rsidRPr="0052608F">
                <w:rPr>
                  <w:rFonts w:ascii="Verdana" w:eastAsia="Times New Roman" w:hAnsi="Verdana" w:cs="Times New Roman"/>
                  <w:color w:val="919800"/>
                  <w:spacing w:val="15"/>
                  <w:sz w:val="16"/>
                  <w:szCs w:val="16"/>
                  <w:lang w:eastAsia="es-ES"/>
                </w:rPr>
                <w:t>Cervantes</w:t>
              </w:r>
            </w:hyperlink>
          </w:p>
          <w:p w:rsidR="0052608F" w:rsidRPr="0052608F" w:rsidRDefault="002505B7" w:rsidP="0052608F">
            <w:pPr>
              <w:spacing w:before="100" w:beforeAutospacing="1" w:after="100" w:afterAutospacing="1" w:line="300" w:lineRule="atLeast"/>
              <w:rPr>
                <w:rFonts w:ascii="Verdana" w:eastAsia="Times New Roman" w:hAnsi="Verdana" w:cs="Times New Roman"/>
                <w:color w:val="000000"/>
                <w:spacing w:val="15"/>
                <w:sz w:val="16"/>
                <w:szCs w:val="16"/>
                <w:lang w:eastAsia="es-ES"/>
              </w:rPr>
            </w:pPr>
            <w:hyperlink r:id="rId6" w:tgtFrame="_blank" w:tooltip="'Manolito Gafotas'" w:history="1">
              <w:r w:rsidR="0052608F" w:rsidRPr="0052608F">
                <w:rPr>
                  <w:rFonts w:ascii="Verdana" w:eastAsia="Times New Roman" w:hAnsi="Verdana" w:cs="Times New Roman"/>
                  <w:i/>
                  <w:iCs/>
                  <w:color w:val="919800"/>
                  <w:spacing w:val="15"/>
                  <w:sz w:val="16"/>
                  <w:szCs w:val="16"/>
                  <w:lang w:eastAsia="es-ES"/>
                </w:rPr>
                <w:t xml:space="preserve">Manolito </w:t>
              </w:r>
              <w:proofErr w:type="spellStart"/>
              <w:r w:rsidR="0052608F" w:rsidRPr="0052608F">
                <w:rPr>
                  <w:rFonts w:ascii="Verdana" w:eastAsia="Times New Roman" w:hAnsi="Verdana" w:cs="Times New Roman"/>
                  <w:i/>
                  <w:iCs/>
                  <w:color w:val="919800"/>
                  <w:spacing w:val="15"/>
                  <w:sz w:val="16"/>
                  <w:szCs w:val="16"/>
                  <w:lang w:eastAsia="es-ES"/>
                </w:rPr>
                <w:t>Gafotas</w:t>
              </w:r>
              <w:proofErr w:type="spellEnd"/>
            </w:hyperlink>
            <w:r w:rsidR="0052608F" w:rsidRPr="0052608F">
              <w:rPr>
                <w:rFonts w:ascii="Verdana" w:eastAsia="Times New Roman" w:hAnsi="Verdana" w:cs="Times New Roman"/>
                <w:i/>
                <w:iCs/>
                <w:color w:val="000000"/>
                <w:spacing w:val="15"/>
                <w:sz w:val="16"/>
                <w:szCs w:val="16"/>
                <w:lang w:eastAsia="es-ES"/>
              </w:rPr>
              <w:t>, </w:t>
            </w:r>
            <w:r w:rsidR="0052608F" w:rsidRPr="0052608F">
              <w:rPr>
                <w:rFonts w:ascii="Verdana" w:eastAsia="Times New Roman" w:hAnsi="Verdana" w:cs="Times New Roman"/>
                <w:color w:val="000000"/>
                <w:spacing w:val="15"/>
                <w:sz w:val="16"/>
                <w:szCs w:val="16"/>
                <w:lang w:eastAsia="es-ES"/>
              </w:rPr>
              <w:t>de Elvira Lindo</w:t>
            </w:r>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Novela corta</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Obra literaria de estructura igual que la de una novela pero mucho más breve.</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i/>
                <w:iCs/>
                <w:color w:val="000000"/>
                <w:spacing w:val="15"/>
                <w:sz w:val="16"/>
                <w:szCs w:val="16"/>
                <w:lang w:eastAsia="es-ES"/>
              </w:rPr>
              <w:t>Los cachorros,</w:t>
            </w:r>
            <w:r w:rsidRPr="0052608F">
              <w:rPr>
                <w:rFonts w:ascii="Verdana" w:eastAsia="Times New Roman" w:hAnsi="Verdana" w:cs="Times New Roman"/>
                <w:color w:val="000000"/>
                <w:spacing w:val="15"/>
                <w:sz w:val="16"/>
                <w:szCs w:val="16"/>
                <w:lang w:eastAsia="es-ES"/>
              </w:rPr>
              <w:t> de </w:t>
            </w:r>
            <w:hyperlink r:id="rId7" w:tgtFrame="_blank" w:tooltip="Mario Vargas Llosa" w:history="1">
              <w:r w:rsidRPr="0052608F">
                <w:rPr>
                  <w:rFonts w:ascii="Verdana" w:eastAsia="Times New Roman" w:hAnsi="Verdana" w:cs="Times New Roman"/>
                  <w:color w:val="919800"/>
                  <w:spacing w:val="15"/>
                  <w:sz w:val="16"/>
                  <w:szCs w:val="16"/>
                  <w:lang w:eastAsia="es-ES"/>
                </w:rPr>
                <w:t>Mario Vargas Llosa</w:t>
              </w:r>
            </w:hyperlink>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Cuento</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Relato breve de ficción. Puede ser infantil o literario.</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before="100" w:beforeAutospacing="1" w:after="100" w:afterAutospacing="1"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i/>
                <w:iCs/>
                <w:color w:val="000000"/>
                <w:spacing w:val="15"/>
                <w:sz w:val="16"/>
                <w:szCs w:val="16"/>
                <w:lang w:eastAsia="es-ES"/>
              </w:rPr>
              <w:t>¡Adiós, Cordera!,</w:t>
            </w:r>
            <w:r w:rsidRPr="0052608F">
              <w:rPr>
                <w:rFonts w:ascii="Verdana" w:eastAsia="Times New Roman" w:hAnsi="Verdana" w:cs="Times New Roman"/>
                <w:color w:val="000000"/>
                <w:spacing w:val="15"/>
                <w:sz w:val="16"/>
                <w:szCs w:val="16"/>
                <w:lang w:eastAsia="es-ES"/>
              </w:rPr>
              <w:t> de </w:t>
            </w:r>
            <w:hyperlink r:id="rId8" w:tgtFrame="_blank" w:tooltip="Clarín" w:history="1">
              <w:r w:rsidRPr="0052608F">
                <w:rPr>
                  <w:rFonts w:ascii="Verdana" w:eastAsia="Times New Roman" w:hAnsi="Verdana" w:cs="Times New Roman"/>
                  <w:color w:val="919800"/>
                  <w:spacing w:val="15"/>
                  <w:sz w:val="16"/>
                  <w:szCs w:val="16"/>
                  <w:lang w:eastAsia="es-ES"/>
                </w:rPr>
                <w:t>Clarín</w:t>
              </w:r>
            </w:hyperlink>
          </w:p>
          <w:p w:rsidR="0052608F" w:rsidRPr="0052608F" w:rsidRDefault="0052608F" w:rsidP="0052608F">
            <w:pPr>
              <w:spacing w:before="100" w:beforeAutospacing="1" w:after="100" w:afterAutospacing="1"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i/>
                <w:iCs/>
                <w:color w:val="000000"/>
                <w:spacing w:val="15"/>
                <w:sz w:val="16"/>
                <w:szCs w:val="16"/>
                <w:lang w:eastAsia="es-ES"/>
              </w:rPr>
              <w:t>El pájaro verde,</w:t>
            </w:r>
            <w:r w:rsidRPr="0052608F">
              <w:rPr>
                <w:rFonts w:ascii="Verdana" w:eastAsia="Times New Roman" w:hAnsi="Verdana" w:cs="Times New Roman"/>
                <w:color w:val="000000"/>
                <w:spacing w:val="15"/>
                <w:sz w:val="16"/>
                <w:szCs w:val="16"/>
                <w:lang w:eastAsia="es-ES"/>
              </w:rPr>
              <w:t> de </w:t>
            </w:r>
            <w:hyperlink r:id="rId9" w:tgtFrame="_blank" w:tooltip="Juan Valera" w:history="1">
              <w:r w:rsidRPr="0052608F">
                <w:rPr>
                  <w:rFonts w:ascii="Verdana" w:eastAsia="Times New Roman" w:hAnsi="Verdana" w:cs="Times New Roman"/>
                  <w:color w:val="919800"/>
                  <w:spacing w:val="15"/>
                  <w:sz w:val="16"/>
                  <w:szCs w:val="16"/>
                  <w:lang w:eastAsia="es-ES"/>
                </w:rPr>
                <w:t>Juan Valera</w:t>
              </w:r>
            </w:hyperlink>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Leyenda</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Narración breve de sucesos tradicionales, misteriosos o maravillosos que se transmite oralmente o por escrito.</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i/>
                <w:iCs/>
                <w:color w:val="000000"/>
                <w:spacing w:val="15"/>
                <w:sz w:val="16"/>
                <w:szCs w:val="16"/>
                <w:lang w:eastAsia="es-ES"/>
              </w:rPr>
              <w:t>Leyendas</w:t>
            </w:r>
            <w:r w:rsidRPr="0052608F">
              <w:rPr>
                <w:rFonts w:ascii="Verdana" w:eastAsia="Times New Roman" w:hAnsi="Verdana" w:cs="Times New Roman"/>
                <w:color w:val="000000"/>
                <w:spacing w:val="15"/>
                <w:sz w:val="16"/>
                <w:szCs w:val="16"/>
                <w:lang w:eastAsia="es-ES"/>
              </w:rPr>
              <w:t>, de </w:t>
            </w:r>
            <w:hyperlink r:id="rId10" w:tgtFrame="_blank" w:tooltip="Bécquer" w:history="1">
              <w:r w:rsidRPr="0052608F">
                <w:rPr>
                  <w:rFonts w:ascii="Verdana" w:eastAsia="Times New Roman" w:hAnsi="Verdana" w:cs="Times New Roman"/>
                  <w:color w:val="919800"/>
                  <w:spacing w:val="15"/>
                  <w:sz w:val="16"/>
                  <w:szCs w:val="16"/>
                  <w:lang w:eastAsia="es-ES"/>
                </w:rPr>
                <w:t>Bécquer</w:t>
              </w:r>
            </w:hyperlink>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Epopeya</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Narración extensa, generalmente en verso, de un personaje heroico o de un pueblo en el que se exaltan las cualidades y los aspectos maravillosos.</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2505B7" w:rsidP="0052608F">
            <w:pPr>
              <w:spacing w:after="0" w:line="300" w:lineRule="atLeast"/>
              <w:rPr>
                <w:rFonts w:ascii="Verdana" w:eastAsia="Times New Roman" w:hAnsi="Verdana" w:cs="Times New Roman"/>
                <w:color w:val="000000"/>
                <w:spacing w:val="15"/>
                <w:sz w:val="16"/>
                <w:szCs w:val="16"/>
                <w:lang w:eastAsia="es-ES"/>
              </w:rPr>
            </w:pPr>
            <w:hyperlink r:id="rId11" w:tgtFrame="_blank" w:tooltip="'La Ilíada'" w:history="1">
              <w:r w:rsidR="0052608F" w:rsidRPr="0052608F">
                <w:rPr>
                  <w:rFonts w:ascii="Verdana" w:eastAsia="Times New Roman" w:hAnsi="Verdana" w:cs="Times New Roman"/>
                  <w:i/>
                  <w:iCs/>
                  <w:color w:val="919800"/>
                  <w:spacing w:val="15"/>
                  <w:sz w:val="16"/>
                  <w:szCs w:val="16"/>
                  <w:lang w:eastAsia="es-ES"/>
                </w:rPr>
                <w:t>La Ilíada</w:t>
              </w:r>
            </w:hyperlink>
            <w:r w:rsidR="0052608F" w:rsidRPr="0052608F">
              <w:rPr>
                <w:rFonts w:ascii="Verdana" w:eastAsia="Times New Roman" w:hAnsi="Verdana" w:cs="Times New Roman"/>
                <w:color w:val="000000"/>
                <w:spacing w:val="15"/>
                <w:sz w:val="16"/>
                <w:szCs w:val="16"/>
                <w:lang w:eastAsia="es-ES"/>
              </w:rPr>
              <w:t> y </w:t>
            </w:r>
            <w:hyperlink r:id="rId12" w:tgtFrame="blank" w:tooltip="'La Odisea'" w:history="1">
              <w:r w:rsidR="0052608F" w:rsidRPr="0052608F">
                <w:rPr>
                  <w:rFonts w:ascii="Verdana" w:eastAsia="Times New Roman" w:hAnsi="Verdana" w:cs="Times New Roman"/>
                  <w:i/>
                  <w:iCs/>
                  <w:color w:val="919800"/>
                  <w:spacing w:val="15"/>
                  <w:sz w:val="16"/>
                  <w:szCs w:val="16"/>
                  <w:lang w:eastAsia="es-ES"/>
                </w:rPr>
                <w:t>La Odisea</w:t>
              </w:r>
            </w:hyperlink>
            <w:r w:rsidR="0052608F" w:rsidRPr="0052608F">
              <w:rPr>
                <w:rFonts w:ascii="Verdana" w:eastAsia="Times New Roman" w:hAnsi="Verdana" w:cs="Times New Roman"/>
                <w:color w:val="000000"/>
                <w:spacing w:val="15"/>
                <w:sz w:val="16"/>
                <w:szCs w:val="16"/>
                <w:lang w:eastAsia="es-ES"/>
              </w:rPr>
              <w:t>, de Homero</w:t>
            </w:r>
          </w:p>
        </w:tc>
        <w:tc>
          <w:tcPr>
            <w:tcW w:w="27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r>
      <w:tr w:rsidR="0052608F" w:rsidRPr="0052608F" w:rsidTr="0052608F">
        <w:trPr>
          <w:tblCellSpacing w:w="0" w:type="dxa"/>
        </w:trPr>
        <w:tc>
          <w:tcPr>
            <w:tcW w:w="150" w:type="dxa"/>
            <w:tcBorders>
              <w:top w:val="outset" w:sz="6" w:space="0" w:color="FAE8BE"/>
              <w:left w:val="outset" w:sz="6" w:space="0" w:color="FAE8BE"/>
              <w:bottom w:val="outset" w:sz="6" w:space="0" w:color="FAE8BE"/>
              <w:right w:val="outset" w:sz="6" w:space="0" w:color="FAE8BE"/>
            </w:tcBorders>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pacing w:val="15"/>
                <w:sz w:val="24"/>
                <w:szCs w:val="24"/>
                <w:lang w:eastAsia="es-ES"/>
              </w:rPr>
            </w:pPr>
            <w:r w:rsidRPr="0052608F">
              <w:rPr>
                <w:rFonts w:ascii="Times New Roman" w:eastAsia="Times New Roman" w:hAnsi="Times New Roman" w:cs="Times New Roman"/>
                <w:spacing w:val="15"/>
                <w:sz w:val="24"/>
                <w:szCs w:val="24"/>
                <w:lang w:eastAsia="es-ES"/>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Cantar de gesta</w:t>
            </w:r>
          </w:p>
        </w:tc>
        <w:tc>
          <w:tcPr>
            <w:tcW w:w="27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52608F" w:rsidP="0052608F">
            <w:pPr>
              <w:spacing w:after="0" w:line="300" w:lineRule="atLeast"/>
              <w:rPr>
                <w:rFonts w:ascii="Verdana" w:eastAsia="Times New Roman" w:hAnsi="Verdana" w:cs="Times New Roman"/>
                <w:color w:val="000000"/>
                <w:spacing w:val="15"/>
                <w:sz w:val="16"/>
                <w:szCs w:val="16"/>
                <w:lang w:eastAsia="es-ES"/>
              </w:rPr>
            </w:pPr>
            <w:r w:rsidRPr="0052608F">
              <w:rPr>
                <w:rFonts w:ascii="Verdana" w:eastAsia="Times New Roman" w:hAnsi="Verdana" w:cs="Times New Roman"/>
                <w:color w:val="000000"/>
                <w:spacing w:val="15"/>
                <w:sz w:val="16"/>
                <w:szCs w:val="16"/>
                <w:lang w:eastAsia="es-ES"/>
              </w:rPr>
              <w:t>Relato en verso de las aventuras de un héroe medieval de quien se ensalzan sus virtudes.</w:t>
            </w:r>
          </w:p>
        </w:tc>
        <w:tc>
          <w:tcPr>
            <w:tcW w:w="2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2608F" w:rsidRPr="0052608F" w:rsidRDefault="002505B7" w:rsidP="0052608F">
            <w:pPr>
              <w:spacing w:after="0" w:line="300" w:lineRule="atLeast"/>
              <w:rPr>
                <w:rFonts w:ascii="Verdana" w:eastAsia="Times New Roman" w:hAnsi="Verdana" w:cs="Times New Roman"/>
                <w:color w:val="000000"/>
                <w:spacing w:val="15"/>
                <w:sz w:val="16"/>
                <w:szCs w:val="16"/>
                <w:lang w:eastAsia="es-ES"/>
              </w:rPr>
            </w:pPr>
            <w:hyperlink r:id="rId13" w:tgtFrame="_blank" w:tooltip="'Poema de Mio Cid'" w:history="1">
              <w:r w:rsidR="0052608F" w:rsidRPr="0052608F">
                <w:rPr>
                  <w:rFonts w:ascii="Verdana" w:eastAsia="Times New Roman" w:hAnsi="Verdana" w:cs="Times New Roman"/>
                  <w:i/>
                  <w:iCs/>
                  <w:color w:val="919800"/>
                  <w:spacing w:val="15"/>
                  <w:sz w:val="16"/>
                  <w:szCs w:val="16"/>
                  <w:lang w:eastAsia="es-ES"/>
                </w:rPr>
                <w:t xml:space="preserve">Poema de </w:t>
              </w:r>
              <w:proofErr w:type="spellStart"/>
              <w:r w:rsidR="0052608F" w:rsidRPr="0052608F">
                <w:rPr>
                  <w:rFonts w:ascii="Verdana" w:eastAsia="Times New Roman" w:hAnsi="Verdana" w:cs="Times New Roman"/>
                  <w:i/>
                  <w:iCs/>
                  <w:color w:val="919800"/>
                  <w:spacing w:val="15"/>
                  <w:sz w:val="16"/>
                  <w:szCs w:val="16"/>
                  <w:lang w:eastAsia="es-ES"/>
                </w:rPr>
                <w:t>Mio</w:t>
              </w:r>
              <w:proofErr w:type="spellEnd"/>
              <w:r w:rsidR="0052608F" w:rsidRPr="0052608F">
                <w:rPr>
                  <w:rFonts w:ascii="Verdana" w:eastAsia="Times New Roman" w:hAnsi="Verdana" w:cs="Times New Roman"/>
                  <w:i/>
                  <w:iCs/>
                  <w:color w:val="919800"/>
                  <w:spacing w:val="15"/>
                  <w:sz w:val="16"/>
                  <w:szCs w:val="16"/>
                  <w:lang w:eastAsia="es-ES"/>
                </w:rPr>
                <w:t xml:space="preserve"> Cid</w:t>
              </w:r>
            </w:hyperlink>
            <w:r w:rsidR="0052608F" w:rsidRPr="0052608F">
              <w:rPr>
                <w:rFonts w:ascii="Verdana" w:eastAsia="Times New Roman" w:hAnsi="Verdana" w:cs="Times New Roman"/>
                <w:i/>
                <w:iCs/>
                <w:color w:val="000000"/>
                <w:spacing w:val="15"/>
                <w:sz w:val="16"/>
                <w:szCs w:val="16"/>
                <w:lang w:eastAsia="es-ES"/>
              </w:rPr>
              <w:t>, </w:t>
            </w:r>
            <w:r w:rsidR="0052608F" w:rsidRPr="0052608F">
              <w:rPr>
                <w:rFonts w:ascii="Verdana" w:eastAsia="Times New Roman" w:hAnsi="Verdana" w:cs="Times New Roman"/>
                <w:color w:val="000000"/>
                <w:spacing w:val="15"/>
                <w:sz w:val="16"/>
                <w:szCs w:val="16"/>
                <w:lang w:eastAsia="es-ES"/>
              </w:rPr>
              <w:t>(</w:t>
            </w:r>
            <w:proofErr w:type="spellStart"/>
            <w:r w:rsidR="0052608F" w:rsidRPr="0052608F">
              <w:rPr>
                <w:rFonts w:ascii="Verdana" w:eastAsia="Times New Roman" w:hAnsi="Verdana" w:cs="Times New Roman"/>
                <w:color w:val="000000"/>
                <w:spacing w:val="15"/>
                <w:sz w:val="16"/>
                <w:szCs w:val="16"/>
                <w:lang w:eastAsia="es-ES"/>
              </w:rPr>
              <w:t>anónim</w:t>
            </w:r>
            <w:proofErr w:type="spellEnd"/>
          </w:p>
        </w:tc>
        <w:tc>
          <w:tcPr>
            <w:tcW w:w="0" w:type="auto"/>
            <w:shd w:val="clear" w:color="auto" w:fill="FFFFFF"/>
            <w:vAlign w:val="center"/>
            <w:hideMark/>
          </w:tcPr>
          <w:p w:rsidR="0052608F" w:rsidRPr="0052608F" w:rsidRDefault="0052608F" w:rsidP="0052608F">
            <w:pPr>
              <w:spacing w:after="0" w:line="240" w:lineRule="auto"/>
              <w:rPr>
                <w:rFonts w:ascii="Times New Roman" w:eastAsia="Times New Roman" w:hAnsi="Times New Roman" w:cs="Times New Roman"/>
                <w:sz w:val="20"/>
                <w:szCs w:val="20"/>
                <w:lang w:eastAsia="es-ES"/>
              </w:rPr>
            </w:pPr>
          </w:p>
        </w:tc>
      </w:tr>
    </w:tbl>
    <w:p w:rsidR="0052608F" w:rsidRDefault="0052608F">
      <w:pPr>
        <w:rPr>
          <w:rFonts w:cstheme="minorHAnsi"/>
          <w:b/>
          <w:color w:val="76923C" w:themeColor="accent3" w:themeShade="BF"/>
          <w:shd w:val="clear" w:color="auto" w:fill="FFFFFF"/>
        </w:rPr>
      </w:pPr>
      <w:r w:rsidRPr="0052608F">
        <w:rPr>
          <w:b/>
        </w:rPr>
        <w:t>Mito</w:t>
      </w:r>
      <w:r>
        <w:t xml:space="preserve">: </w:t>
      </w:r>
      <w:r w:rsidRPr="0052608F">
        <w:rPr>
          <w:rFonts w:cstheme="minorHAnsi"/>
          <w:color w:val="000000" w:themeColor="text1"/>
          <w:shd w:val="clear" w:color="auto" w:fill="FFFFFF"/>
        </w:rPr>
        <w:t>Historia fabulosa de tradición oral que explica, por medio de la narración, las acciones de seres que encarnan de forma simbólica fuerzas de la naturaleza, aspectos de la condición humana, etc.; se aplica especialmente a la que narra las acciones de los dioses o héroes de la Antigüedad</w:t>
      </w:r>
      <w:r>
        <w:rPr>
          <w:rFonts w:cstheme="minorHAnsi"/>
          <w:color w:val="000000" w:themeColor="text1"/>
          <w:shd w:val="clear" w:color="auto" w:fill="FFFFFF"/>
        </w:rPr>
        <w:t>….</w:t>
      </w:r>
      <w:r w:rsidRPr="0052608F">
        <w:rPr>
          <w:rFonts w:cstheme="minorHAnsi"/>
          <w:b/>
          <w:color w:val="76923C" w:themeColor="accent3" w:themeShade="BF"/>
          <w:shd w:val="clear" w:color="auto" w:fill="FFFFFF"/>
        </w:rPr>
        <w:t>Mito de Prometeo, Mito de la caja de Pandora…</w:t>
      </w:r>
    </w:p>
    <w:p w:rsidR="000204F6" w:rsidRPr="002505B7" w:rsidRDefault="000204F6">
      <w:pPr>
        <w:rPr>
          <w:rFonts w:cstheme="minorHAnsi"/>
          <w:b/>
          <w:color w:val="76923C" w:themeColor="accent3" w:themeShade="BF"/>
        </w:rPr>
      </w:pPr>
      <w:r w:rsidRPr="002505B7">
        <w:rPr>
          <w:rFonts w:cstheme="minorHAnsi"/>
          <w:color w:val="222222"/>
          <w:sz w:val="21"/>
          <w:szCs w:val="21"/>
          <w:shd w:val="clear" w:color="auto" w:fill="FFFFFF"/>
        </w:rPr>
        <w:t>La </w:t>
      </w:r>
      <w:r w:rsidRPr="002505B7">
        <w:rPr>
          <w:rFonts w:cstheme="minorHAnsi"/>
          <w:b/>
          <w:bCs/>
          <w:color w:val="222222"/>
          <w:sz w:val="21"/>
          <w:szCs w:val="21"/>
          <w:shd w:val="clear" w:color="auto" w:fill="FFFFFF"/>
        </w:rPr>
        <w:t>fábula</w:t>
      </w:r>
      <w:r w:rsidRPr="002505B7">
        <w:rPr>
          <w:rFonts w:cstheme="minorHAnsi"/>
          <w:color w:val="222222"/>
          <w:sz w:val="21"/>
          <w:szCs w:val="21"/>
          <w:shd w:val="clear" w:color="auto" w:fill="FFFFFF"/>
        </w:rPr>
        <w:t> es una composición literaria breve, generalmente en </w:t>
      </w:r>
      <w:hyperlink r:id="rId14" w:tooltip="Prosa" w:history="1">
        <w:r w:rsidRPr="002505B7">
          <w:rPr>
            <w:rStyle w:val="Hipervnculo"/>
            <w:rFonts w:cstheme="minorHAnsi"/>
            <w:color w:val="0B0080"/>
            <w:sz w:val="21"/>
            <w:szCs w:val="21"/>
            <w:u w:val="none"/>
            <w:shd w:val="clear" w:color="auto" w:fill="FFFFFF"/>
          </w:rPr>
          <w:t>prosa</w:t>
        </w:r>
      </w:hyperlink>
      <w:r w:rsidRPr="002505B7">
        <w:rPr>
          <w:rFonts w:cstheme="minorHAnsi"/>
          <w:color w:val="222222"/>
          <w:sz w:val="21"/>
          <w:szCs w:val="21"/>
          <w:shd w:val="clear" w:color="auto" w:fill="FFFFFF"/>
        </w:rPr>
        <w:t> o en </w:t>
      </w:r>
      <w:hyperlink r:id="rId15" w:tooltip="Verso" w:history="1">
        <w:r w:rsidRPr="002505B7">
          <w:rPr>
            <w:rStyle w:val="Hipervnculo"/>
            <w:rFonts w:cstheme="minorHAnsi"/>
            <w:color w:val="0B0080"/>
            <w:sz w:val="21"/>
            <w:szCs w:val="21"/>
            <w:u w:val="none"/>
            <w:shd w:val="clear" w:color="auto" w:fill="FFFFFF"/>
          </w:rPr>
          <w:t>verso</w:t>
        </w:r>
      </w:hyperlink>
      <w:r w:rsidRPr="002505B7">
        <w:rPr>
          <w:rFonts w:cstheme="minorHAnsi"/>
          <w:color w:val="222222"/>
          <w:sz w:val="21"/>
          <w:szCs w:val="21"/>
          <w:shd w:val="clear" w:color="auto" w:fill="FFFFFF"/>
        </w:rPr>
        <w:t>, en la que los personajes principales son an</w:t>
      </w:r>
      <w:bookmarkStart w:id="0" w:name="_GoBack"/>
      <w:bookmarkEnd w:id="0"/>
      <w:r w:rsidRPr="002505B7">
        <w:rPr>
          <w:rFonts w:cstheme="minorHAnsi"/>
          <w:color w:val="222222"/>
          <w:sz w:val="21"/>
          <w:szCs w:val="21"/>
          <w:shd w:val="clear" w:color="auto" w:fill="FFFFFF"/>
        </w:rPr>
        <w:t xml:space="preserve">imales o cosas inanimadas que presentan características humanas. La </w:t>
      </w:r>
      <w:r w:rsidRPr="002505B7">
        <w:rPr>
          <w:rFonts w:cstheme="minorHAnsi"/>
          <w:color w:val="222222"/>
          <w:sz w:val="21"/>
          <w:szCs w:val="21"/>
          <w:shd w:val="clear" w:color="auto" w:fill="FFFFFF"/>
        </w:rPr>
        <w:lastRenderedPageBreak/>
        <w:t>fábula tiene "una intención didáctica de carácter ético y universal"</w:t>
      </w:r>
      <w:hyperlink r:id="rId16" w:anchor="cite_note-1" w:history="1">
        <w:r w:rsidRPr="002505B7">
          <w:rPr>
            <w:rStyle w:val="Hipervnculo"/>
            <w:rFonts w:cstheme="minorHAnsi"/>
            <w:color w:val="0B0080"/>
            <w:u w:val="none"/>
            <w:shd w:val="clear" w:color="auto" w:fill="FFFFFF"/>
            <w:vertAlign w:val="superscript"/>
          </w:rPr>
          <w:t>1</w:t>
        </w:r>
      </w:hyperlink>
      <w:r w:rsidRPr="002505B7">
        <w:rPr>
          <w:rFonts w:cstheme="minorHAnsi"/>
          <w:color w:val="222222"/>
          <w:sz w:val="21"/>
          <w:szCs w:val="21"/>
          <w:shd w:val="clear" w:color="auto" w:fill="FFFFFF"/>
        </w:rPr>
        <w:t>​ que siempre aparece en la parte final de esta misma, proporciona una enseñanza o aprendizaje, que puede ser útil o moral y es conocida generalmente como </w:t>
      </w:r>
      <w:hyperlink r:id="rId17" w:tooltip="Moraleja" w:history="1">
        <w:r w:rsidRPr="002505B7">
          <w:rPr>
            <w:rStyle w:val="Hipervnculo"/>
            <w:rFonts w:cstheme="minorHAnsi"/>
            <w:color w:val="0B0080"/>
            <w:sz w:val="21"/>
            <w:szCs w:val="21"/>
            <w:u w:val="none"/>
            <w:shd w:val="clear" w:color="auto" w:fill="FFFFFF"/>
          </w:rPr>
          <w:t>moraleja</w:t>
        </w:r>
      </w:hyperlink>
    </w:p>
    <w:sectPr w:rsidR="000204F6" w:rsidRPr="002505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BA"/>
    <w:rsid w:val="000204F6"/>
    <w:rsid w:val="002505B7"/>
    <w:rsid w:val="004529BA"/>
    <w:rsid w:val="0052608F"/>
    <w:rsid w:val="007D5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0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0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vantesvirtual.com/bib_autor/clarin/" TargetMode="External"/><Relationship Id="rId13" Type="http://schemas.openxmlformats.org/officeDocument/2006/relationships/hyperlink" Target="http://www.edu365.cat/eso/muds/castella/literatura/poesia/aventuras/pantalla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argasllosa.com/" TargetMode="External"/><Relationship Id="rId12" Type="http://schemas.openxmlformats.org/officeDocument/2006/relationships/hyperlink" Target="http://www.odisea.com.mx/" TargetMode="External"/><Relationship Id="rId17" Type="http://schemas.openxmlformats.org/officeDocument/2006/relationships/hyperlink" Target="https://es.wikipedia.org/wiki/Moraleja" TargetMode="External"/><Relationship Id="rId2" Type="http://schemas.microsoft.com/office/2007/relationships/stylesWithEffects" Target="stylesWithEffects.xml"/><Relationship Id="rId16" Type="http://schemas.openxmlformats.org/officeDocument/2006/relationships/hyperlink" Target="https://es.wikipedia.org/wiki/F%C3%A1bula" TargetMode="External"/><Relationship Id="rId1" Type="http://schemas.openxmlformats.org/officeDocument/2006/relationships/styles" Target="styles.xml"/><Relationship Id="rId6" Type="http://schemas.openxmlformats.org/officeDocument/2006/relationships/hyperlink" Target="http://www.edu365.cat/eso/muds/castella/lectures/manolito/index.htm" TargetMode="External"/><Relationship Id="rId11" Type="http://schemas.openxmlformats.org/officeDocument/2006/relationships/hyperlink" Target="http://www.iliada.com.mx/" TargetMode="External"/><Relationship Id="rId5" Type="http://schemas.openxmlformats.org/officeDocument/2006/relationships/hyperlink" Target="http://www.cervantesvirtual.com/bib_autor/Cervantes/" TargetMode="External"/><Relationship Id="rId15" Type="http://schemas.openxmlformats.org/officeDocument/2006/relationships/hyperlink" Target="https://es.wikipedia.org/wiki/Verso" TargetMode="External"/><Relationship Id="rId10" Type="http://schemas.openxmlformats.org/officeDocument/2006/relationships/hyperlink" Target="http://www.edu365.cat/eso/muds/castella/lectures/leyendas/escrit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dlp.com/escritor.php?id=2388" TargetMode="External"/><Relationship Id="rId14" Type="http://schemas.openxmlformats.org/officeDocument/2006/relationships/hyperlink" Target="https://es.wikipedia.org/wiki/Pro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Uxue</dc:creator>
  <cp:keywords/>
  <dc:description/>
  <cp:lastModifiedBy>Uxue</cp:lastModifiedBy>
  <cp:revision>7</cp:revision>
  <dcterms:created xsi:type="dcterms:W3CDTF">2017-10-22T10:01:00Z</dcterms:created>
  <dcterms:modified xsi:type="dcterms:W3CDTF">2017-10-22T10:42:00Z</dcterms:modified>
</cp:coreProperties>
</file>